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21" w:rsidRPr="00EA4C43" w:rsidRDefault="00F21721" w:rsidP="00EA4C43">
      <w:pPr>
        <w:jc w:val="both"/>
        <w:rPr>
          <w:rFonts w:ascii="Times New Roman" w:hAnsi="Times New Roman" w:cs="Times New Roman"/>
          <w:b/>
          <w:i/>
          <w:color w:val="4472C4" w:themeColor="accent5"/>
          <w:sz w:val="28"/>
          <w:szCs w:val="32"/>
        </w:rPr>
      </w:pPr>
      <w:r w:rsidRPr="00EA4C43">
        <w:rPr>
          <w:rFonts w:ascii="Times New Roman" w:hAnsi="Times New Roman" w:cs="Times New Roman"/>
          <w:b/>
          <w:i/>
          <w:color w:val="4472C4" w:themeColor="accent5"/>
          <w:sz w:val="28"/>
          <w:szCs w:val="32"/>
        </w:rPr>
        <w:t xml:space="preserve">УПЛАТА НАЛОГА НА ИМУЩЕСТВО ФИЗИЧЕСКИХ ЛИЦ </w:t>
      </w:r>
      <w:r w:rsidR="00C24A39" w:rsidRPr="00EA4C43">
        <w:rPr>
          <w:rFonts w:ascii="Times New Roman" w:hAnsi="Times New Roman" w:cs="Times New Roman"/>
          <w:b/>
          <w:i/>
          <w:color w:val="4472C4" w:themeColor="accent5"/>
          <w:sz w:val="28"/>
          <w:szCs w:val="32"/>
        </w:rPr>
        <w:t>В 2016 ГОДУ.</w:t>
      </w:r>
    </w:p>
    <w:p w:rsidR="00C24A39" w:rsidRPr="007E6350" w:rsidRDefault="00C24A39" w:rsidP="00F2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7E6350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ПРАВОВОЕ РЕГУЛИРОВАНИЕ.</w:t>
      </w:r>
    </w:p>
    <w:p w:rsidR="00F21721" w:rsidRDefault="00F21721" w:rsidP="007E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1">
        <w:rPr>
          <w:rFonts w:ascii="Times New Roman" w:hAnsi="Times New Roman" w:cs="Times New Roman"/>
          <w:sz w:val="24"/>
          <w:szCs w:val="24"/>
        </w:rPr>
        <w:t>В соответстви</w:t>
      </w:r>
      <w:r w:rsidR="00A36799">
        <w:rPr>
          <w:rFonts w:ascii="Times New Roman" w:hAnsi="Times New Roman" w:cs="Times New Roman"/>
          <w:sz w:val="24"/>
          <w:szCs w:val="24"/>
        </w:rPr>
        <w:t>и</w:t>
      </w:r>
      <w:r w:rsidRPr="00F21721">
        <w:rPr>
          <w:rFonts w:ascii="Times New Roman" w:hAnsi="Times New Roman" w:cs="Times New Roman"/>
          <w:sz w:val="24"/>
          <w:szCs w:val="24"/>
        </w:rPr>
        <w:t xml:space="preserve"> с главой 32 «Налог на имущес</w:t>
      </w:r>
      <w:r w:rsidR="00A36799">
        <w:rPr>
          <w:rFonts w:ascii="Times New Roman" w:hAnsi="Times New Roman" w:cs="Times New Roman"/>
          <w:sz w:val="24"/>
          <w:szCs w:val="24"/>
        </w:rPr>
        <w:t>тво физических лиц» Налогового К</w:t>
      </w:r>
      <w:r w:rsidRPr="00F21721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C24A39">
        <w:rPr>
          <w:rFonts w:ascii="Times New Roman" w:hAnsi="Times New Roman" w:cs="Times New Roman"/>
          <w:sz w:val="24"/>
          <w:szCs w:val="24"/>
        </w:rPr>
        <w:t xml:space="preserve"> (НК РФ)</w:t>
      </w:r>
      <w:r w:rsidRPr="00F21721">
        <w:rPr>
          <w:rFonts w:ascii="Times New Roman" w:hAnsi="Times New Roman" w:cs="Times New Roman"/>
          <w:sz w:val="24"/>
          <w:szCs w:val="24"/>
        </w:rPr>
        <w:t xml:space="preserve">, Законом Московской области от 18.10.2014 </w:t>
      </w:r>
      <w:r w:rsidR="00025C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1721">
        <w:rPr>
          <w:rFonts w:ascii="Times New Roman" w:hAnsi="Times New Roman" w:cs="Times New Roman"/>
          <w:sz w:val="24"/>
          <w:szCs w:val="24"/>
        </w:rPr>
        <w:t>N 126/2014-ОЗ "О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</w:t>
      </w:r>
      <w:r>
        <w:rPr>
          <w:rFonts w:ascii="Times New Roman" w:hAnsi="Times New Roman" w:cs="Times New Roman"/>
          <w:sz w:val="24"/>
          <w:szCs w:val="24"/>
        </w:rPr>
        <w:t>ти объектов налогообложения"</w:t>
      </w:r>
      <w:r w:rsidRPr="00F21721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города Реутов от 22.10.2014 № 40/2014-НА «Об установлении налога на имущество физических лиц на территории городского округа Реутов» </w:t>
      </w:r>
      <w:r w:rsidRPr="006D4CB8">
        <w:rPr>
          <w:rFonts w:ascii="Times New Roman" w:hAnsi="Times New Roman" w:cs="Times New Roman"/>
          <w:b/>
          <w:i/>
          <w:sz w:val="24"/>
          <w:szCs w:val="24"/>
        </w:rPr>
        <w:t>с 01.01.2015 в городе Реутов установлен налог на имущество физических лиц (от кадастровой стоимости)</w:t>
      </w:r>
      <w:r w:rsidRPr="00F21721">
        <w:rPr>
          <w:rFonts w:ascii="Times New Roman" w:hAnsi="Times New Roman" w:cs="Times New Roman"/>
          <w:sz w:val="24"/>
          <w:szCs w:val="24"/>
        </w:rPr>
        <w:t xml:space="preserve"> и определены ставки налога.</w:t>
      </w:r>
    </w:p>
    <w:p w:rsidR="00C24A39" w:rsidRPr="007E6350" w:rsidRDefault="006D4CB8" w:rsidP="006D4CB8">
      <w:pPr>
        <w:spacing w:after="0"/>
        <w:ind w:firstLine="709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7E6350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СРОКИ </w:t>
      </w:r>
      <w:r w:rsidR="00F877F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И ПОРЯДОК </w:t>
      </w:r>
      <w:r w:rsidRPr="007E6350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УПЛАТЫ НАЛОГА В 2016 ГОДУ.</w:t>
      </w:r>
    </w:p>
    <w:p w:rsidR="00F21721" w:rsidRDefault="00C24A39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со ст.</w:t>
      </w:r>
      <w:r w:rsidR="00F21721" w:rsidRPr="00F21721">
        <w:rPr>
          <w:rFonts w:ascii="Times New Roman" w:hAnsi="Times New Roman" w:cs="Times New Roman"/>
          <w:sz w:val="24"/>
          <w:szCs w:val="24"/>
        </w:rPr>
        <w:t xml:space="preserve"> 409</w:t>
      </w:r>
      <w:r>
        <w:rPr>
          <w:rFonts w:ascii="Times New Roman" w:hAnsi="Times New Roman" w:cs="Times New Roman"/>
          <w:sz w:val="24"/>
          <w:szCs w:val="24"/>
        </w:rPr>
        <w:t xml:space="preserve"> НК РФ </w:t>
      </w:r>
      <w:r w:rsidR="006D4CB8">
        <w:rPr>
          <w:rFonts w:ascii="Times New Roman" w:hAnsi="Times New Roman" w:cs="Times New Roman"/>
          <w:sz w:val="24"/>
          <w:szCs w:val="24"/>
        </w:rPr>
        <w:t>(</w:t>
      </w:r>
      <w:r w:rsidR="006D4CB8" w:rsidRPr="006D4CB8">
        <w:rPr>
          <w:rFonts w:ascii="Times New Roman" w:hAnsi="Times New Roman" w:cs="Times New Roman"/>
          <w:sz w:val="24"/>
          <w:szCs w:val="24"/>
        </w:rPr>
        <w:t>в ред. Федерального закона от 23.11.2015 N 320-ФЗ</w:t>
      </w:r>
      <w:r w:rsidR="006D4CB8">
        <w:rPr>
          <w:rFonts w:ascii="Times New Roman" w:hAnsi="Times New Roman" w:cs="Times New Roman"/>
          <w:sz w:val="24"/>
          <w:szCs w:val="24"/>
        </w:rPr>
        <w:t>)</w:t>
      </w:r>
      <w:r w:rsidR="006D4CB8" w:rsidRPr="006D4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1721" w:rsidRPr="00F21721">
        <w:rPr>
          <w:rFonts w:ascii="Times New Roman" w:hAnsi="Times New Roman" w:cs="Times New Roman"/>
          <w:sz w:val="24"/>
          <w:szCs w:val="24"/>
        </w:rPr>
        <w:t xml:space="preserve">алог подлежит уплате налогоплательщиками в </w:t>
      </w:r>
      <w:r w:rsidR="006D4CB8">
        <w:rPr>
          <w:rFonts w:ascii="Times New Roman" w:hAnsi="Times New Roman" w:cs="Times New Roman"/>
          <w:sz w:val="24"/>
          <w:szCs w:val="24"/>
        </w:rPr>
        <w:t xml:space="preserve">срок не позднее 1 декабря года, </w:t>
      </w:r>
      <w:r w:rsidR="00F21721" w:rsidRPr="00F21721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периодом.</w:t>
      </w:r>
      <w:r w:rsidR="006D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B8" w:rsidRDefault="006D4CB8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6D4CB8">
        <w:rPr>
          <w:rFonts w:ascii="Times New Roman" w:hAnsi="Times New Roman" w:cs="Times New Roman"/>
          <w:b/>
          <w:i/>
          <w:sz w:val="24"/>
          <w:szCs w:val="24"/>
        </w:rPr>
        <w:t>срок уплаты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 </w:t>
      </w:r>
      <w:r w:rsidRPr="006D4CB8">
        <w:rPr>
          <w:rFonts w:ascii="Times New Roman" w:hAnsi="Times New Roman" w:cs="Times New Roman"/>
          <w:b/>
          <w:i/>
          <w:sz w:val="24"/>
          <w:szCs w:val="24"/>
        </w:rPr>
        <w:t>за 2015 год</w:t>
      </w:r>
      <w:r>
        <w:rPr>
          <w:rFonts w:ascii="Times New Roman" w:hAnsi="Times New Roman" w:cs="Times New Roman"/>
          <w:sz w:val="24"/>
          <w:szCs w:val="24"/>
        </w:rPr>
        <w:t xml:space="preserve"> определен      </w:t>
      </w:r>
      <w:r w:rsidRPr="006D4CB8">
        <w:rPr>
          <w:rFonts w:ascii="Times New Roman" w:hAnsi="Times New Roman" w:cs="Times New Roman"/>
          <w:b/>
          <w:i/>
          <w:sz w:val="24"/>
          <w:szCs w:val="24"/>
        </w:rPr>
        <w:t>не позднее 1 декабря 2016 года.</w:t>
      </w:r>
    </w:p>
    <w:p w:rsidR="00896E87" w:rsidRDefault="00F877F3" w:rsidP="00F8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F3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(п. 1 ст.408 НК РФ). </w:t>
      </w:r>
      <w:r w:rsidR="00DF09F7" w:rsidRPr="00AE1F24">
        <w:rPr>
          <w:rFonts w:ascii="Times New Roman" w:hAnsi="Times New Roman" w:cs="Times New Roman"/>
          <w:sz w:val="24"/>
          <w:szCs w:val="24"/>
        </w:rPr>
        <w:t>С 2016 года уведомление является сводным, с учетом всего принадлежащего налогоплательщику имущества. Впервые в нем отражена информация по всем объектам налогообложения гражданина, вне зависимости от их местонахождения, в уведомлении обозначены объекты налогообложения, полагающиеся льготы, приведены расчеты сумм налогов в разрезе каждого объекта налогообложения.</w:t>
      </w:r>
    </w:p>
    <w:p w:rsidR="00F877F3" w:rsidRDefault="00896E87" w:rsidP="00F8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sz w:val="24"/>
          <w:szCs w:val="24"/>
        </w:rPr>
        <w:t>Налоговое уведомление будет доставлено по почте заказным письмом или через личный кабинет налогоплательщика. Пользователям, зарегистрированным в «Личном кабинете налогоплательщика для физических лиц», налоговые уведомления по почте направляться не будут. </w:t>
      </w:r>
    </w:p>
    <w:p w:rsidR="00E44EBA" w:rsidRDefault="00802221" w:rsidP="00EA4C4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02221">
        <w:rPr>
          <w:rFonts w:ascii="Times New Roman" w:hAnsi="Times New Roman" w:cs="Times New Roman"/>
          <w:i/>
          <w:color w:val="FF0000"/>
          <w:sz w:val="24"/>
          <w:szCs w:val="24"/>
        </w:rPr>
        <w:t>Примечание!</w:t>
      </w:r>
      <w:r w:rsid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>сли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вы являетесь владельцем недвижимости и </w:t>
      </w:r>
      <w:r w:rsidR="00896E87" w:rsidRPr="005973E7">
        <w:rPr>
          <w:rFonts w:ascii="Times New Roman" w:hAnsi="Times New Roman" w:cs="Times New Roman"/>
          <w:i/>
          <w:color w:val="FF0000"/>
          <w:sz w:val="24"/>
          <w:szCs w:val="24"/>
        </w:rPr>
        <w:t>вам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не 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>пришло уведомление из налоговой службы,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либо отсутствуют начисления в «личном кабинете»,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ошибочно полагать, что 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>имущественный налог платить не нужно. C 1 январ</w:t>
      </w:r>
      <w:r w:rsidR="005973E7"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я 2015 года вступил 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</w:t>
      </w:r>
      <w:r w:rsidR="005973E7"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силу </w:t>
      </w:r>
      <w:r w:rsidR="005973E7" w:rsidRPr="005973E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Федеральный закон от 02.04.2014 N 52-ФЗ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>, согласно которому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>налогоплательщики</w:t>
      </w:r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  </w:t>
      </w:r>
      <w:proofErr w:type="gramEnd"/>
      <w:r w:rsidR="00896E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случае неполучения налоговых уведомлений </w:t>
      </w:r>
      <w:r w:rsidRPr="005973E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обязаны самостоятельно сообщать в ИФНС о наличии у них объектов недвижимого имущества, а также транспортных средств</w:t>
      </w:r>
      <w:r w:rsidR="005973E7" w:rsidRP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(дополнение ст.23 НК РФ пп.2.1.)</w:t>
      </w:r>
      <w:r w:rsidR="005973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44EBA">
        <w:rPr>
          <w:rFonts w:ascii="Times New Roman" w:hAnsi="Times New Roman" w:cs="Times New Roman"/>
          <w:i/>
          <w:color w:val="FF0000"/>
          <w:sz w:val="24"/>
          <w:szCs w:val="24"/>
        </w:rPr>
        <w:t>ИСКЛЮЧЕНИЕ: с</w:t>
      </w:r>
      <w:r w:rsidR="00E44EBA" w:rsidRPr="00E44EBA">
        <w:rPr>
          <w:rFonts w:ascii="Times New Roman" w:hAnsi="Times New Roman" w:cs="Times New Roman"/>
          <w:i/>
          <w:color w:val="FF0000"/>
          <w:sz w:val="24"/>
          <w:szCs w:val="24"/>
        </w:rPr>
        <w:t>ообщение о н</w:t>
      </w:r>
      <w:r w:rsidR="00E44E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аличии объекта налогообложения </w:t>
      </w:r>
      <w:r w:rsidR="00E44EBA" w:rsidRPr="00E44EBA">
        <w:rPr>
          <w:rFonts w:ascii="Times New Roman" w:hAnsi="Times New Roman" w:cs="Times New Roman"/>
          <w:i/>
          <w:color w:val="FF0000"/>
          <w:sz w:val="24"/>
          <w:szCs w:val="24"/>
        </w:rPr>
        <w:t>не представляется в налоговый орган в связи с предоставлением налоговой льготы.</w:t>
      </w:r>
      <w:r w:rsidR="00E44E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973E7" w:rsidRDefault="005973E7" w:rsidP="005973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случае непредставления сведений </w:t>
      </w:r>
      <w:r w:rsidR="00662D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 наличии объектов недвижимого имущества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 </w:t>
      </w:r>
      <w:r w:rsidRPr="00896E8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01.01.2017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с 2017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года  будет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взыскиваться </w:t>
      </w:r>
      <w:r w:rsidRPr="005973E7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штраф в размере 20 процентов от неуплаченной суммы налога</w:t>
      </w:r>
      <w:r w:rsidRPr="005973E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отношении объекта недвижимого имущества и (или) транспортного средства, по которым не представлено (несвоевременно представлено) сообщение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! (дополнение ст.129.1 НК РФ п.3)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E44EBA" w:rsidRPr="00E44EBA">
        <w:t xml:space="preserve"> </w:t>
      </w:r>
    </w:p>
    <w:p w:rsidR="00F043E6" w:rsidRPr="00F043E6" w:rsidRDefault="00E44EBA" w:rsidP="00F043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Стоит обратить внимание, что </w:t>
      </w:r>
      <w:r w:rsidR="00437119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соответствие с п.4 ст.52 НК РФ,</w:t>
      </w:r>
      <w:r w:rsidR="00F043E6" w:rsidRPr="00F043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37119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="00F043E6" w:rsidRPr="00F043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случае, если общая сумма налогов, исчисленных налоговым органом, составляет менее 100 рублей, налоговое уведомление не направляется налогоплательщику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4371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Эти начисления не будут «прощены», налоговый орган направит уведомление, когда накопленная величина налога будет больше.</w:t>
      </w:r>
    </w:p>
    <w:p w:rsidR="006D4CB8" w:rsidRPr="007E6350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7E6350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НАЛОГОПЛАТЕЛЬЩИКИ.</w:t>
      </w:r>
    </w:p>
    <w:p w:rsid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со ст. 400 НК РФ - </w:t>
      </w:r>
      <w:r w:rsidR="003A1ED9">
        <w:rPr>
          <w:rFonts w:ascii="Times New Roman" w:hAnsi="Times New Roman" w:cs="Times New Roman"/>
          <w:sz w:val="24"/>
          <w:szCs w:val="24"/>
        </w:rPr>
        <w:t>н</w:t>
      </w:r>
      <w:r w:rsidRPr="006D4CB8">
        <w:rPr>
          <w:rFonts w:ascii="Times New Roman" w:hAnsi="Times New Roman" w:cs="Times New Roman"/>
          <w:sz w:val="24"/>
          <w:szCs w:val="24"/>
        </w:rPr>
        <w:t xml:space="preserve">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ст.401 </w:t>
      </w:r>
      <w:r>
        <w:rPr>
          <w:rFonts w:ascii="Times New Roman" w:hAnsi="Times New Roman" w:cs="Times New Roman"/>
          <w:sz w:val="24"/>
          <w:szCs w:val="24"/>
        </w:rPr>
        <w:t>НК РФ, а именно: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t>1) жилой дом;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6D4CB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D4CB8">
        <w:rPr>
          <w:rFonts w:ascii="Times New Roman" w:hAnsi="Times New Roman" w:cs="Times New Roman"/>
          <w:sz w:val="24"/>
          <w:szCs w:val="24"/>
        </w:rPr>
        <w:t>-место;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lastRenderedPageBreak/>
        <w:t>4) единый недвижимый комплекс;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B8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EA4C43" w:rsidRDefault="000B5206" w:rsidP="000D7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1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Примечание! Н</w:t>
      </w:r>
      <w:r w:rsidR="006D4CB8"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е признается объектом налогообложения имущество, входящее в состав общего имущества многоквартирного дома.</w:t>
      </w:r>
    </w:p>
    <w:p w:rsidR="000D7250" w:rsidRPr="000D7250" w:rsidRDefault="000D7250" w:rsidP="000D7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3858" w:rsidRPr="00363858" w:rsidRDefault="00363858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36385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НАЛОГОВЫЕ ЛЬГОТЫ.</w:t>
      </w:r>
    </w:p>
    <w:p w:rsidR="00662E95" w:rsidRDefault="00363858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DF">
        <w:rPr>
          <w:rFonts w:ascii="Times New Roman" w:hAnsi="Times New Roman" w:cs="Times New Roman"/>
          <w:sz w:val="24"/>
          <w:szCs w:val="24"/>
        </w:rPr>
        <w:t xml:space="preserve">От уплаты налога на имущество освобождены 15 льготных категорий. </w:t>
      </w:r>
      <w:r w:rsidR="00662DDF" w:rsidRPr="00662DDF">
        <w:rPr>
          <w:rFonts w:ascii="Times New Roman" w:hAnsi="Times New Roman" w:cs="Times New Roman"/>
          <w:sz w:val="24"/>
          <w:szCs w:val="24"/>
        </w:rPr>
        <w:t>Самая большая категория -</w:t>
      </w:r>
      <w:r w:rsidRPr="00662DDF">
        <w:rPr>
          <w:rFonts w:ascii="Times New Roman" w:hAnsi="Times New Roman" w:cs="Times New Roman"/>
          <w:sz w:val="24"/>
          <w:szCs w:val="24"/>
        </w:rPr>
        <w:t xml:space="preserve"> пенсионеры.</w:t>
      </w:r>
      <w:r w:rsidR="00662DDF" w:rsidRPr="00662DDF">
        <w:t xml:space="preserve"> </w:t>
      </w:r>
      <w:r w:rsidR="00662E95" w:rsidRPr="00662DDF">
        <w:rPr>
          <w:rFonts w:ascii="Times New Roman" w:hAnsi="Times New Roman" w:cs="Times New Roman"/>
          <w:sz w:val="24"/>
          <w:szCs w:val="24"/>
        </w:rPr>
        <w:t>Предоставление налоговых льгот регулируется ст</w:t>
      </w:r>
      <w:r w:rsidR="00662E95">
        <w:rPr>
          <w:rFonts w:ascii="Times New Roman" w:hAnsi="Times New Roman" w:cs="Times New Roman"/>
          <w:sz w:val="24"/>
          <w:szCs w:val="24"/>
        </w:rPr>
        <w:t>.</w:t>
      </w:r>
      <w:r w:rsidR="00662E95" w:rsidRPr="00662DDF">
        <w:rPr>
          <w:rFonts w:ascii="Times New Roman" w:hAnsi="Times New Roman" w:cs="Times New Roman"/>
          <w:sz w:val="24"/>
          <w:szCs w:val="24"/>
        </w:rPr>
        <w:t xml:space="preserve"> 407</w:t>
      </w:r>
      <w:r w:rsidR="00662E95">
        <w:rPr>
          <w:rFonts w:ascii="Times New Roman" w:hAnsi="Times New Roman" w:cs="Times New Roman"/>
          <w:sz w:val="24"/>
          <w:szCs w:val="24"/>
        </w:rPr>
        <w:t xml:space="preserve">    </w:t>
      </w:r>
      <w:r w:rsidR="00662E95" w:rsidRPr="00662DDF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363858" w:rsidRPr="00662E95" w:rsidRDefault="00662E95" w:rsidP="00662E9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2E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Примечание! </w:t>
      </w:r>
      <w:r w:rsidR="00EA4C43"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Все льготы по налогу </w:t>
      </w:r>
      <w:r w:rsid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имущество физических лиц </w:t>
      </w:r>
      <w:r w:rsidR="00EA4C43"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носят заявительный характер. </w:t>
      </w:r>
      <w:r w:rsidR="00EA4C43" w:rsidRPr="00662E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Ограничение по льготе - только для одного вида недвижимости - одной квартиры, одной дачи, одного гаража или </w:t>
      </w:r>
      <w:proofErr w:type="spellStart"/>
      <w:r w:rsidR="00EA4C43" w:rsidRPr="00662E95">
        <w:rPr>
          <w:rFonts w:ascii="Times New Roman" w:hAnsi="Times New Roman" w:cs="Times New Roman"/>
          <w:i/>
          <w:color w:val="FF0000"/>
          <w:sz w:val="24"/>
          <w:szCs w:val="24"/>
        </w:rPr>
        <w:t>машино</w:t>
      </w:r>
      <w:proofErr w:type="spellEnd"/>
      <w:r w:rsidR="00EA4C43" w:rsidRPr="00662E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-места -  по выбору самого гражданина. </w:t>
      </w:r>
      <w:r w:rsidR="00EA4C43" w:rsidRPr="00EA4C43">
        <w:rPr>
          <w:rFonts w:ascii="Times New Roman" w:hAnsi="Times New Roman" w:cs="Times New Roman"/>
          <w:i/>
          <w:color w:val="FF0000"/>
          <w:sz w:val="24"/>
          <w:szCs w:val="24"/>
        </w:rPr>
        <w:t>При наличии у льготника нескольких объектов недвижимости, относящихся к одному виду, следует определить объект, в отношении которого будет предоставляться льгота. Такой выбор делается до 1 ноября года, являющегося налоговым периодом, начиная с которого применяется налоговая льгота.</w:t>
      </w:r>
      <w:r w:rsidR="007413CD" w:rsidRPr="007413CD">
        <w:t xml:space="preserve"> </w:t>
      </w:r>
      <w:r w:rsidR="007413CD" w:rsidRPr="007413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</w:t>
      </w:r>
      <w:r w:rsidR="007413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</w:t>
      </w:r>
      <w:r w:rsidR="007413CD" w:rsidRPr="007413CD">
        <w:rPr>
          <w:rFonts w:ascii="Times New Roman" w:hAnsi="Times New Roman" w:cs="Times New Roman"/>
          <w:i/>
          <w:color w:val="FF0000"/>
          <w:sz w:val="24"/>
          <w:szCs w:val="24"/>
        </w:rPr>
        <w:t>с максимальной исчисленной суммой налога.</w:t>
      </w:r>
    </w:p>
    <w:p w:rsidR="006443B0" w:rsidRPr="006443B0" w:rsidRDefault="006D4CB8" w:rsidP="00644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7E6350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РАСЧЕТ НАЛОГА.</w:t>
      </w:r>
    </w:p>
    <w:p w:rsidR="008A1BD6" w:rsidRPr="008A1BD6" w:rsidRDefault="008A1BD6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BD6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лиц, исходя из кадастровой стоимости объекта, рассчитывается по следующей формуле: </w:t>
      </w:r>
    </w:p>
    <w:p w:rsidR="008A1BD6" w:rsidRPr="008A1BD6" w:rsidRDefault="00662DDF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1BD6" w:rsidRPr="008A1BD6">
        <w:rPr>
          <w:rFonts w:ascii="Times New Roman" w:hAnsi="Times New Roman" w:cs="Times New Roman"/>
          <w:sz w:val="24"/>
          <w:szCs w:val="24"/>
        </w:rPr>
        <w:t xml:space="preserve"> = (Кадастровая стоимость – Налоговый вычет) x Размер доли x Налоговая ставка. </w:t>
      </w:r>
    </w:p>
    <w:p w:rsidR="006D4CB8" w:rsidRPr="00292599" w:rsidRDefault="008A1BD6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925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Кадастровая стоимость</w:t>
      </w:r>
      <w:r w:rsidR="007E6350" w:rsidRPr="0029259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.</w:t>
      </w:r>
    </w:p>
    <w:p w:rsidR="008A1BD6" w:rsidRPr="00292599" w:rsidRDefault="008A1BD6" w:rsidP="008A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99">
        <w:rPr>
          <w:rFonts w:ascii="Times New Roman" w:hAnsi="Times New Roman" w:cs="Times New Roman"/>
          <w:sz w:val="24"/>
          <w:szCs w:val="24"/>
        </w:rPr>
        <w:t xml:space="preserve">В соответствие со ст.3. ФЗ N 135 от 29.07.1998 «Об оценочной </w:t>
      </w:r>
      <w:proofErr w:type="gramStart"/>
      <w:r w:rsidR="007E6350" w:rsidRPr="00292599">
        <w:rPr>
          <w:rFonts w:ascii="Times New Roman" w:hAnsi="Times New Roman" w:cs="Times New Roman"/>
          <w:sz w:val="24"/>
          <w:szCs w:val="24"/>
        </w:rPr>
        <w:t xml:space="preserve">деятельности»  </w:t>
      </w:r>
      <w:r w:rsidRPr="00292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2599">
        <w:rPr>
          <w:rFonts w:ascii="Times New Roman" w:hAnsi="Times New Roman" w:cs="Times New Roman"/>
          <w:sz w:val="24"/>
          <w:szCs w:val="24"/>
        </w:rPr>
        <w:t xml:space="preserve">               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                      о результатах определения кадастровой стоимости.</w:t>
      </w:r>
    </w:p>
    <w:p w:rsidR="008A1BD6" w:rsidRPr="008A1BD6" w:rsidRDefault="007E6350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99">
        <w:rPr>
          <w:rFonts w:ascii="Times New Roman" w:hAnsi="Times New Roman" w:cs="Times New Roman"/>
          <w:sz w:val="24"/>
          <w:szCs w:val="24"/>
        </w:rPr>
        <w:t>Узнать кадастровую стоимость можно н</w:t>
      </w:r>
      <w:r w:rsidR="008A1BD6" w:rsidRPr="00292599">
        <w:rPr>
          <w:rFonts w:ascii="Times New Roman" w:hAnsi="Times New Roman" w:cs="Times New Roman"/>
          <w:sz w:val="24"/>
          <w:szCs w:val="24"/>
        </w:rPr>
        <w:t xml:space="preserve">а главной странице сайта </w:t>
      </w:r>
      <w:proofErr w:type="spellStart"/>
      <w:r w:rsidR="008A1BD6" w:rsidRPr="002925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A1BD6" w:rsidRPr="0029259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ooltip="www.rosreestr.ru" w:history="1">
        <w:r w:rsidR="008A1BD6" w:rsidRPr="00292599">
          <w:rPr>
            <w:rStyle w:val="af3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8A1BD6" w:rsidRPr="00292599">
        <w:rPr>
          <w:rFonts w:ascii="Times New Roman" w:hAnsi="Times New Roman" w:cs="Times New Roman"/>
          <w:sz w:val="24"/>
          <w:szCs w:val="24"/>
        </w:rPr>
        <w:t>)</w:t>
      </w:r>
      <w:r w:rsidRPr="00292599">
        <w:rPr>
          <w:rFonts w:ascii="Times New Roman" w:hAnsi="Times New Roman" w:cs="Times New Roman"/>
          <w:sz w:val="24"/>
          <w:szCs w:val="24"/>
        </w:rPr>
        <w:t>.</w:t>
      </w:r>
      <w:r w:rsidR="008A1BD6" w:rsidRPr="00292599">
        <w:rPr>
          <w:rFonts w:ascii="Times New Roman" w:hAnsi="Times New Roman" w:cs="Times New Roman"/>
          <w:sz w:val="24"/>
          <w:szCs w:val="24"/>
        </w:rPr>
        <w:t xml:space="preserve"> </w:t>
      </w:r>
      <w:r w:rsidRPr="00292599">
        <w:rPr>
          <w:rFonts w:ascii="Times New Roman" w:hAnsi="Times New Roman" w:cs="Times New Roman"/>
          <w:sz w:val="24"/>
          <w:szCs w:val="24"/>
        </w:rPr>
        <w:t>В</w:t>
      </w:r>
      <w:r w:rsidR="008A1BD6" w:rsidRPr="00292599">
        <w:rPr>
          <w:rFonts w:ascii="Times New Roman" w:hAnsi="Times New Roman" w:cs="Times New Roman"/>
          <w:sz w:val="24"/>
          <w:szCs w:val="24"/>
        </w:rPr>
        <w:t xml:space="preserve"> разделе “Электронные услуги и сервисы” необходимо выбрать подраздел “Справочная информация по объектам недвижимости в режиме </w:t>
      </w:r>
      <w:proofErr w:type="spellStart"/>
      <w:r w:rsidR="008A1BD6" w:rsidRPr="0029259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A1BD6" w:rsidRPr="00292599">
        <w:rPr>
          <w:rFonts w:ascii="Times New Roman" w:hAnsi="Times New Roman" w:cs="Times New Roman"/>
          <w:sz w:val="24"/>
          <w:szCs w:val="24"/>
        </w:rPr>
        <w:t>”. Поиск осуществляется по одному из трех критериев: кадастровому номеру, условному номеру или адресу.</w:t>
      </w:r>
      <w:r w:rsidR="008A1BD6" w:rsidRPr="008A1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50" w:rsidRPr="007E6350" w:rsidRDefault="007E6350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50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Налоговые вычеты</w:t>
      </w:r>
      <w:r w:rsidRPr="007E635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6350">
        <w:rPr>
          <w:rFonts w:ascii="Times New Roman" w:hAnsi="Times New Roman" w:cs="Times New Roman"/>
          <w:sz w:val="24"/>
          <w:szCs w:val="24"/>
        </w:rPr>
        <w:t>по уменьшению налоговой базы</w:t>
      </w:r>
      <w:r>
        <w:rPr>
          <w:rFonts w:ascii="Times New Roman" w:hAnsi="Times New Roman" w:cs="Times New Roman"/>
          <w:sz w:val="24"/>
          <w:szCs w:val="24"/>
        </w:rPr>
        <w:t xml:space="preserve"> (ст.403 НК РФ)</w:t>
      </w:r>
      <w:r w:rsidRPr="007E63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350" w:rsidRPr="007E6350" w:rsidRDefault="007E6350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50">
        <w:rPr>
          <w:rFonts w:ascii="Times New Roman" w:hAnsi="Times New Roman" w:cs="Times New Roman"/>
          <w:sz w:val="24"/>
          <w:szCs w:val="24"/>
        </w:rPr>
        <w:t xml:space="preserve">квартиры – на величину кадастровой стоимости 20 </w:t>
      </w:r>
      <w:proofErr w:type="spellStart"/>
      <w:r w:rsidRPr="007E63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6350">
        <w:rPr>
          <w:rFonts w:ascii="Times New Roman" w:hAnsi="Times New Roman" w:cs="Times New Roman"/>
          <w:sz w:val="24"/>
          <w:szCs w:val="24"/>
        </w:rPr>
        <w:t xml:space="preserve">. общей площади; </w:t>
      </w:r>
    </w:p>
    <w:p w:rsidR="007E6350" w:rsidRPr="007E6350" w:rsidRDefault="007E6350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50">
        <w:rPr>
          <w:rFonts w:ascii="Times New Roman" w:hAnsi="Times New Roman" w:cs="Times New Roman"/>
          <w:sz w:val="24"/>
          <w:szCs w:val="24"/>
        </w:rPr>
        <w:t xml:space="preserve">комнаты – на величину кадастровой стоимости 10 </w:t>
      </w:r>
      <w:proofErr w:type="spellStart"/>
      <w:r w:rsidRPr="007E63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6350">
        <w:rPr>
          <w:rFonts w:ascii="Times New Roman" w:hAnsi="Times New Roman" w:cs="Times New Roman"/>
          <w:sz w:val="24"/>
          <w:szCs w:val="24"/>
        </w:rPr>
        <w:t xml:space="preserve">. общей площади; </w:t>
      </w:r>
    </w:p>
    <w:p w:rsidR="007E6350" w:rsidRPr="00437119" w:rsidRDefault="007E6350" w:rsidP="0066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350">
        <w:rPr>
          <w:rFonts w:ascii="Times New Roman" w:hAnsi="Times New Roman" w:cs="Times New Roman"/>
          <w:sz w:val="24"/>
          <w:szCs w:val="24"/>
        </w:rPr>
        <w:t xml:space="preserve">жилого дома – на величину кадастровой стоимости 50 </w:t>
      </w:r>
      <w:proofErr w:type="spellStart"/>
      <w:r w:rsidRPr="007E63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6350">
        <w:rPr>
          <w:rFonts w:ascii="Times New Roman" w:hAnsi="Times New Roman" w:cs="Times New Roman"/>
          <w:sz w:val="24"/>
          <w:szCs w:val="24"/>
        </w:rPr>
        <w:t>. общей площади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206" w:rsidRPr="00437119" w:rsidRDefault="007E6350" w:rsidP="006D65B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Примечание</w:t>
      </w:r>
      <w:r w:rsidR="000B5206" w:rsidRPr="00437119">
        <w:rPr>
          <w:rFonts w:ascii="Times New Roman" w:hAnsi="Times New Roman" w:cs="Times New Roman"/>
          <w:i/>
          <w:color w:val="FF0000"/>
          <w:sz w:val="24"/>
          <w:szCs w:val="24"/>
        </w:rPr>
        <w:t>! (Информация ФНС России от 03.10.2016 «О расчете налогового вычета, применяемого при определении налоговой базы в отношении жилых объектов, принадлежащих налогоплательщику, исходя из их кадастровой стоимости»)</w:t>
      </w:r>
      <w:r w:rsidR="003A1ED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7E6350" w:rsidRPr="00437119" w:rsidRDefault="000B5206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="007E6350" w:rsidRPr="00437119">
        <w:rPr>
          <w:rFonts w:ascii="Times New Roman" w:hAnsi="Times New Roman" w:cs="Times New Roman"/>
          <w:i/>
          <w:color w:val="FF0000"/>
          <w:sz w:val="24"/>
          <w:szCs w:val="24"/>
        </w:rPr>
        <w:t>ычеты применяются ко всем жилым объектам, которые есть у налогоплательщика в собственности.</w:t>
      </w: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E6350"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Например, если у налогоплательщика есть в собственности три квартиры, комната, два жилых дома, то вычет будет предоставлен в отношении каждой из трех квартир, комнаты и каждого из домов.</w:t>
      </w:r>
    </w:p>
    <w:p w:rsidR="007E6350" w:rsidRPr="00437119" w:rsidRDefault="007E6350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Вычет применяется ко всей кадастровой стоимости объекта недвижимости независимо от количества собственников.</w:t>
      </w:r>
      <w:r w:rsidR="000B5206" w:rsidRPr="004371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Например, если на квартиру площадью 60 кв. м зарегистрировано два права собственности по 1/2 доли, то вычет будет предоставлен в размере кадастровой стоимости 20 кв. м данной квартиры. То есть в данном случае фактически каждый собственник будет освобожден от уплаты налога с 10 кв. м квартиры.</w:t>
      </w:r>
    </w:p>
    <w:p w:rsidR="007E6350" w:rsidRPr="00437119" w:rsidRDefault="007E6350" w:rsidP="007E63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119">
        <w:rPr>
          <w:rFonts w:ascii="Times New Roman" w:hAnsi="Times New Roman" w:cs="Times New Roman"/>
          <w:i/>
          <w:color w:val="FF0000"/>
          <w:sz w:val="24"/>
          <w:szCs w:val="24"/>
        </w:rPr>
        <w:t>Налоговым органом при исчислении налога на имущество физических лиц вычет применяется автоматически и каких-либо заявлений от налогоплательщика не требуется.</w:t>
      </w:r>
    </w:p>
    <w:p w:rsidR="000D7250" w:rsidRDefault="000D7250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0D7250" w:rsidRDefault="000D7250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F877F3" w:rsidRDefault="00F877F3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4472C4" w:themeColor="accent5"/>
          <w:sz w:val="24"/>
          <w:szCs w:val="24"/>
        </w:rPr>
        <w:lastRenderedPageBreak/>
        <w:t>Размер доли.</w:t>
      </w:r>
    </w:p>
    <w:p w:rsidR="00F877F3" w:rsidRPr="00662DDF" w:rsidRDefault="00802221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DF">
        <w:rPr>
          <w:rFonts w:ascii="Times New Roman" w:hAnsi="Times New Roman" w:cs="Times New Roman"/>
          <w:sz w:val="24"/>
          <w:szCs w:val="24"/>
        </w:rPr>
        <w:t xml:space="preserve">Если объект находится в общей долевой собственности, налог рассчитывается для каждого из участников пропорционально его доле в праве собственности на этот объект. </w:t>
      </w:r>
      <w:r w:rsidR="00662D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2DDF">
        <w:rPr>
          <w:rFonts w:ascii="Times New Roman" w:hAnsi="Times New Roman" w:cs="Times New Roman"/>
          <w:sz w:val="24"/>
          <w:szCs w:val="24"/>
        </w:rPr>
        <w:t>В случае если имущество находится в общей совместной собственности, налог рассчитывается для каждого из участников совместной собственности в равных долях.</w:t>
      </w:r>
    </w:p>
    <w:p w:rsidR="003A1ED9" w:rsidRDefault="003A1ED9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7E6350" w:rsidRPr="000B5206" w:rsidRDefault="000B5206" w:rsidP="00953F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B520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Налоговая ставка.</w:t>
      </w:r>
    </w:p>
    <w:p w:rsidR="00EA4C43" w:rsidRDefault="000B5206" w:rsidP="003A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0B5206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города Реутов от 22.10.2014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5206">
        <w:rPr>
          <w:rFonts w:ascii="Times New Roman" w:hAnsi="Times New Roman" w:cs="Times New Roman"/>
          <w:sz w:val="24"/>
          <w:szCs w:val="24"/>
        </w:rPr>
        <w:t>№ 40/2014-НА «Об установлении налога на имущество физических лиц на территории городского округа Реутов»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следующие </w:t>
      </w:r>
      <w:r w:rsidR="00EA4C43">
        <w:rPr>
          <w:rFonts w:ascii="Times New Roman" w:hAnsi="Times New Roman" w:cs="Times New Roman"/>
          <w:sz w:val="24"/>
          <w:szCs w:val="24"/>
        </w:rPr>
        <w:t>ставки</w:t>
      </w:r>
      <w:r w:rsidR="003A1ED9">
        <w:rPr>
          <w:rFonts w:ascii="Times New Roman" w:hAnsi="Times New Roman" w:cs="Times New Roman"/>
          <w:sz w:val="24"/>
          <w:szCs w:val="24"/>
        </w:rPr>
        <w:t xml:space="preserve"> налога</w:t>
      </w:r>
      <w:r w:rsidR="00EA4C43">
        <w:rPr>
          <w:rFonts w:ascii="Times New Roman" w:hAnsi="Times New Roman" w:cs="Times New Roman"/>
          <w:sz w:val="24"/>
          <w:szCs w:val="24"/>
        </w:rPr>
        <w:t>:</w:t>
      </w:r>
    </w:p>
    <w:p w:rsidR="000B5206" w:rsidRPr="00EA4C43" w:rsidRDefault="00EA4C43" w:rsidP="00EA4C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5206" w:rsidRPr="00EA4C43">
        <w:rPr>
          <w:rFonts w:ascii="Times New Roman" w:hAnsi="Times New Roman" w:cs="Times New Roman"/>
          <w:sz w:val="24"/>
          <w:szCs w:val="24"/>
        </w:rPr>
        <w:t>Для о</w:t>
      </w:r>
      <w:r w:rsidR="00363E1D" w:rsidRPr="00EA4C43">
        <w:rPr>
          <w:rFonts w:ascii="Times New Roman" w:hAnsi="Times New Roman" w:cs="Times New Roman"/>
          <w:sz w:val="24"/>
          <w:szCs w:val="24"/>
          <w:lang w:val="x-none"/>
        </w:rPr>
        <w:t>объектов</w:t>
      </w:r>
      <w:r w:rsidR="000B5206" w:rsidRPr="00EA4C43">
        <w:rPr>
          <w:rFonts w:ascii="Times New Roman" w:hAnsi="Times New Roman" w:cs="Times New Roman"/>
          <w:sz w:val="24"/>
          <w:szCs w:val="24"/>
          <w:lang w:val="x-none"/>
        </w:rPr>
        <w:t xml:space="preserve"> налогообложения, кадастровая стоимость каждого из которых не превышает 300 млн. рублей:</w:t>
      </w:r>
    </w:p>
    <w:p w:rsidR="000B5206" w:rsidRDefault="000B5206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ж</w:t>
      </w:r>
      <w:proofErr w:type="spellStart"/>
      <w:r w:rsidRPr="000B5206">
        <w:rPr>
          <w:rFonts w:ascii="Times New Roman" w:hAnsi="Times New Roman" w:cs="Times New Roman"/>
          <w:sz w:val="24"/>
          <w:szCs w:val="24"/>
          <w:lang w:val="x-none"/>
        </w:rPr>
        <w:t>илые</w:t>
      </w:r>
      <w:proofErr w:type="spellEnd"/>
      <w:r w:rsidRPr="000B520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B5206">
        <w:rPr>
          <w:rFonts w:ascii="Times New Roman" w:hAnsi="Times New Roman" w:cs="Times New Roman"/>
          <w:sz w:val="24"/>
          <w:szCs w:val="24"/>
        </w:rPr>
        <w:t>помещения</w:t>
      </w:r>
      <w:r w:rsidRPr="000B5206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0B5206">
        <w:rPr>
          <w:rFonts w:ascii="Times New Roman" w:hAnsi="Times New Roman" w:cs="Times New Roman"/>
          <w:sz w:val="24"/>
          <w:szCs w:val="24"/>
        </w:rPr>
        <w:t>0,1</w:t>
      </w:r>
      <w:r w:rsidRPr="000B5206">
        <w:rPr>
          <w:rFonts w:ascii="Times New Roman" w:hAnsi="Times New Roman" w:cs="Times New Roman"/>
          <w:sz w:val="24"/>
          <w:szCs w:val="24"/>
          <w:lang w:val="x-none"/>
        </w:rPr>
        <w:t xml:space="preserve"> процента</w:t>
      </w:r>
      <w:r w:rsidRPr="000B5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206" w:rsidRDefault="000B5206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ж</w:t>
      </w:r>
      <w:proofErr w:type="spellStart"/>
      <w:r w:rsidRPr="000B5206">
        <w:rPr>
          <w:rFonts w:ascii="Times New Roman" w:hAnsi="Times New Roman" w:cs="Times New Roman"/>
          <w:sz w:val="24"/>
          <w:szCs w:val="24"/>
          <w:lang w:val="x-none"/>
        </w:rPr>
        <w:t>илые</w:t>
      </w:r>
      <w:proofErr w:type="spellEnd"/>
      <w:r w:rsidRPr="000B5206">
        <w:rPr>
          <w:rFonts w:ascii="Times New Roman" w:hAnsi="Times New Roman" w:cs="Times New Roman"/>
          <w:sz w:val="24"/>
          <w:szCs w:val="24"/>
          <w:lang w:val="x-none"/>
        </w:rPr>
        <w:t xml:space="preserve"> дома – </w:t>
      </w:r>
      <w:r w:rsidRPr="000B5206">
        <w:rPr>
          <w:rFonts w:ascii="Times New Roman" w:hAnsi="Times New Roman" w:cs="Times New Roman"/>
          <w:sz w:val="24"/>
          <w:szCs w:val="24"/>
        </w:rPr>
        <w:t>0,3</w:t>
      </w:r>
      <w:r w:rsidRPr="000B5206">
        <w:rPr>
          <w:rFonts w:ascii="Times New Roman" w:hAnsi="Times New Roman" w:cs="Times New Roman"/>
          <w:sz w:val="24"/>
          <w:szCs w:val="24"/>
          <w:lang w:val="x-none"/>
        </w:rPr>
        <w:t xml:space="preserve"> процента;</w:t>
      </w:r>
    </w:p>
    <w:p w:rsidR="000B5206" w:rsidRDefault="000B5206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для объектов незавершённого строительства в случае, если проектируемым назначением таких объектов является жилой дом – 0,3 процента; </w:t>
      </w:r>
    </w:p>
    <w:p w:rsidR="000B5206" w:rsidRDefault="000B5206" w:rsidP="000B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для единых недвижимых комплексов, в состав которых входит хотя бы одно жилое помещение (жилой дом) – 0,3 процента; </w:t>
      </w:r>
    </w:p>
    <w:p w:rsidR="00EA4C43" w:rsidRDefault="000B5206" w:rsidP="00EA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для гаражей и </w:t>
      </w:r>
      <w:proofErr w:type="spellStart"/>
      <w:r w:rsidRPr="000B52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>-мест – 0,3 процента.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C43" w:rsidRPr="00EA4C43" w:rsidRDefault="00EA4C43" w:rsidP="00EA4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206" w:rsidRPr="00EA4C43">
        <w:rPr>
          <w:rFonts w:ascii="Times New Roman" w:hAnsi="Times New Roman" w:cs="Times New Roman"/>
          <w:sz w:val="24"/>
          <w:szCs w:val="24"/>
        </w:rPr>
        <w:t>Для объектов налогообложения, включенных в перечень, определяемый в соответствии с пунктом 7 статьи 378</w:t>
      </w:r>
      <w:r w:rsidR="000B5206" w:rsidRPr="00EA4C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206" w:rsidRPr="00EA4C4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0B5206" w:rsidRPr="00EA4C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206" w:rsidRPr="00EA4C4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 w:rsidR="000B5206" w:rsidRPr="00EA4C43">
        <w:rPr>
          <w:rFonts w:ascii="Times New Roman" w:hAnsi="Times New Roman" w:cs="Times New Roman"/>
          <w:bCs/>
          <w:sz w:val="24"/>
          <w:szCs w:val="24"/>
        </w:rPr>
        <w:t>-</w:t>
      </w:r>
      <w:r w:rsidR="000B5206" w:rsidRPr="00EA4C43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="000B5206" w:rsidRPr="00EA4C43">
        <w:rPr>
          <w:rFonts w:ascii="Times New Roman" w:hAnsi="Times New Roman" w:cs="Times New Roman"/>
          <w:bCs/>
          <w:sz w:val="24"/>
          <w:szCs w:val="24"/>
        </w:rPr>
        <w:t>–</w:t>
      </w:r>
      <w:r w:rsidR="000B5206" w:rsidRPr="00EA4C43">
        <w:rPr>
          <w:rFonts w:ascii="Times New Roman" w:hAnsi="Times New Roman" w:cs="Times New Roman"/>
          <w:sz w:val="24"/>
          <w:szCs w:val="24"/>
        </w:rPr>
        <w:t xml:space="preserve"> 1,5 процента; с 2016 года </w:t>
      </w:r>
      <w:r w:rsidR="000B5206" w:rsidRPr="00EA4C43">
        <w:rPr>
          <w:rFonts w:ascii="Times New Roman" w:hAnsi="Times New Roman" w:cs="Times New Roman"/>
          <w:bCs/>
          <w:sz w:val="24"/>
          <w:szCs w:val="24"/>
        </w:rPr>
        <w:t>–</w:t>
      </w:r>
      <w:r w:rsidR="00662DDF" w:rsidRPr="00EA4C43">
        <w:rPr>
          <w:rFonts w:ascii="Times New Roman" w:hAnsi="Times New Roman" w:cs="Times New Roman"/>
          <w:sz w:val="24"/>
          <w:szCs w:val="24"/>
        </w:rPr>
        <w:t xml:space="preserve"> 2 процента. </w:t>
      </w:r>
    </w:p>
    <w:p w:rsidR="00662DDF" w:rsidRPr="00EA4C43" w:rsidRDefault="00EA4C43" w:rsidP="00EA4C4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Примечание! 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>Данная ставка</w:t>
      </w: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 учетом указанных норм, 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>распрост</w:t>
      </w: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раняется на 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>следующи</w:t>
      </w: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вид</w:t>
      </w: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662DDF"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недвижимого имущества, признаваемого объектом налогообложения:</w:t>
      </w:r>
    </w:p>
    <w:p w:rsidR="00662DDF" w:rsidRPr="00EA4C43" w:rsidRDefault="00662DDF" w:rsidP="00EA4C4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>1) административно-деловые центры и торговые центры (комплексы) и помещения в них;</w:t>
      </w:r>
    </w:p>
    <w:p w:rsidR="00EA4C43" w:rsidRDefault="00662DDF" w:rsidP="00EA4C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C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</w:t>
      </w:r>
      <w:r w:rsidR="00EA4C43" w:rsidRPr="00EA4C43">
        <w:rPr>
          <w:rFonts w:ascii="Times New Roman" w:hAnsi="Times New Roman" w:cs="Times New Roman"/>
          <w:i/>
          <w:color w:val="FF0000"/>
          <w:sz w:val="24"/>
          <w:szCs w:val="24"/>
        </w:rPr>
        <w:t>питания и бытового обслуживания.</w:t>
      </w:r>
    </w:p>
    <w:p w:rsidR="00EA4C43" w:rsidRDefault="00EA4C43" w:rsidP="00EA4C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C43">
        <w:rPr>
          <w:rFonts w:ascii="Times New Roman" w:hAnsi="Times New Roman" w:cs="Times New Roman"/>
          <w:sz w:val="24"/>
          <w:szCs w:val="24"/>
        </w:rPr>
        <w:t>3.</w:t>
      </w:r>
      <w:r w:rsidR="000B5206" w:rsidRPr="000B5206">
        <w:rPr>
          <w:rFonts w:ascii="Times New Roman" w:hAnsi="Times New Roman" w:cs="Times New Roman"/>
          <w:bCs/>
          <w:sz w:val="24"/>
          <w:szCs w:val="24"/>
        </w:rPr>
        <w:t>Для объектов налогообложения, кадастровая стоимость каждого из которых превышает 300 млн. рублей – 2</w:t>
      </w:r>
      <w:r w:rsidR="000B5206" w:rsidRPr="000B520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0B5206" w:rsidRPr="000B5206">
        <w:rPr>
          <w:rFonts w:ascii="Times New Roman" w:hAnsi="Times New Roman" w:cs="Times New Roman"/>
          <w:bCs/>
          <w:sz w:val="24"/>
          <w:szCs w:val="24"/>
        </w:rPr>
        <w:t>.</w:t>
      </w:r>
      <w:r w:rsidR="000B5206" w:rsidRPr="000B5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206" w:rsidRPr="00EA4C43" w:rsidRDefault="00EA4C43" w:rsidP="00EA4C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C43">
        <w:rPr>
          <w:rFonts w:ascii="Times New Roman" w:hAnsi="Times New Roman" w:cs="Times New Roman"/>
          <w:sz w:val="24"/>
          <w:szCs w:val="24"/>
        </w:rPr>
        <w:t>4.</w:t>
      </w:r>
      <w:r w:rsidR="000B5206" w:rsidRPr="00EA4C4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0B5206" w:rsidRPr="000B5206">
        <w:rPr>
          <w:rFonts w:ascii="Times New Roman" w:hAnsi="Times New Roman" w:cs="Times New Roman"/>
          <w:bCs/>
          <w:sz w:val="24"/>
          <w:szCs w:val="24"/>
        </w:rPr>
        <w:t xml:space="preserve">прочих объектов налогообложения – </w:t>
      </w:r>
      <w:r w:rsidR="000B5206" w:rsidRPr="000B5206">
        <w:rPr>
          <w:rFonts w:ascii="Times New Roman" w:hAnsi="Times New Roman" w:cs="Times New Roman"/>
          <w:sz w:val="24"/>
          <w:szCs w:val="24"/>
        </w:rPr>
        <w:t>0,5 процента</w:t>
      </w:r>
      <w:r w:rsidR="000B5206" w:rsidRPr="000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350" w:rsidRPr="00F877F3" w:rsidRDefault="000B5206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877F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Переходный период.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>В течение первых четырех</w:t>
      </w:r>
      <w:r w:rsidRPr="006D4CB8">
        <w:rPr>
          <w:rFonts w:ascii="Times New Roman" w:hAnsi="Times New Roman" w:cs="Times New Roman"/>
          <w:sz w:val="24"/>
          <w:szCs w:val="24"/>
        </w:rPr>
        <w:t xml:space="preserve"> 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>лет</w:t>
      </w:r>
      <w:r w:rsidRPr="006D4CB8">
        <w:rPr>
          <w:rFonts w:ascii="Times New Roman" w:hAnsi="Times New Roman" w:cs="Times New Roman"/>
          <w:sz w:val="24"/>
          <w:szCs w:val="24"/>
        </w:rPr>
        <w:t xml:space="preserve"> (2016-2019 гг.)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 будет применяться специальная переходная формула с использованием коэффициента (ст. 408 НК РФ). Значение коэффициента в течение четырех лет будет постепенно увеличиваться:</w:t>
      </w:r>
      <w:r w:rsidRPr="006D4CB8">
        <w:rPr>
          <w:rFonts w:ascii="Times New Roman" w:hAnsi="Times New Roman" w:cs="Times New Roman"/>
          <w:sz w:val="24"/>
          <w:szCs w:val="24"/>
        </w:rPr>
        <w:t xml:space="preserve"> с 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0,2;0,4; 0,6 и 0,8. 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Формула для расчета суммы налога на переходный период: 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Н = (Н1 - Н2) x К + Н2, </w:t>
      </w:r>
    </w:p>
    <w:p w:rsidR="006D4CB8" w:rsidRPr="006D4CB8" w:rsidRDefault="006D4CB8" w:rsidP="00EA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где Н - сумма налога, подлежащая уплате; </w:t>
      </w:r>
    </w:p>
    <w:p w:rsidR="006D4CB8" w:rsidRPr="006D4CB8" w:rsidRDefault="006D4CB8" w:rsidP="00EA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Н1 - сумма налога, исчисленная исходя из кадастровой стоимости объекта недвижимости; </w:t>
      </w:r>
    </w:p>
    <w:p w:rsidR="006D4CB8" w:rsidRPr="006D4CB8" w:rsidRDefault="006D4CB8" w:rsidP="00EA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Н2 - сумма налога, исчисленная исходя из соответствующей инвентаризационной стоимости объекта налогообложения; К – коэффициент. </w:t>
      </w:r>
    </w:p>
    <w:p w:rsidR="006D4CB8" w:rsidRPr="006D4CB8" w:rsidRDefault="006D4CB8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>В случае, если исчисленное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формулы – налого</w:t>
      </w:r>
      <w:r w:rsidRPr="006D4CB8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6D4CB8">
        <w:rPr>
          <w:rFonts w:ascii="Times New Roman" w:hAnsi="Times New Roman" w:cs="Times New Roman"/>
          <w:sz w:val="24"/>
          <w:szCs w:val="24"/>
          <w:lang w:val="x-none"/>
        </w:rPr>
        <w:t>ая</w:t>
      </w:r>
      <w:proofErr w:type="spellEnd"/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 база (от кадастровой стоимости) умноженная на соответствующую ставку налога.</w:t>
      </w:r>
    </w:p>
    <w:p w:rsidR="006D4CB8" w:rsidRPr="006D4CB8" w:rsidRDefault="006D4CB8" w:rsidP="00EA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Начиная с </w:t>
      </w:r>
      <w:r w:rsidRPr="006D4CB8">
        <w:rPr>
          <w:rFonts w:ascii="Times New Roman" w:hAnsi="Times New Roman" w:cs="Times New Roman"/>
          <w:sz w:val="24"/>
          <w:szCs w:val="24"/>
        </w:rPr>
        <w:t>2020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 года, сумма налога будет равна налоговой базе (</w:t>
      </w:r>
      <w:r w:rsidRPr="006D4CB8">
        <w:rPr>
          <w:rFonts w:ascii="Times New Roman" w:hAnsi="Times New Roman" w:cs="Times New Roman"/>
          <w:sz w:val="24"/>
          <w:szCs w:val="24"/>
        </w:rPr>
        <w:t xml:space="preserve">от 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>кадастров</w:t>
      </w:r>
      <w:r w:rsidRPr="006D4CB8">
        <w:rPr>
          <w:rFonts w:ascii="Times New Roman" w:hAnsi="Times New Roman" w:cs="Times New Roman"/>
          <w:sz w:val="24"/>
          <w:szCs w:val="24"/>
        </w:rPr>
        <w:t>ой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 стоимост</w:t>
      </w:r>
      <w:r w:rsidRPr="006D4CB8">
        <w:rPr>
          <w:rFonts w:ascii="Times New Roman" w:hAnsi="Times New Roman" w:cs="Times New Roman"/>
          <w:sz w:val="24"/>
          <w:szCs w:val="24"/>
        </w:rPr>
        <w:t>и</w:t>
      </w:r>
      <w:r w:rsidRPr="006D4CB8">
        <w:rPr>
          <w:rFonts w:ascii="Times New Roman" w:hAnsi="Times New Roman" w:cs="Times New Roman"/>
          <w:sz w:val="24"/>
          <w:szCs w:val="24"/>
          <w:lang w:val="x-none"/>
        </w:rPr>
        <w:t xml:space="preserve">) умноженной на ставку. </w:t>
      </w:r>
    </w:p>
    <w:p w:rsidR="00514CE4" w:rsidRPr="00514CE4" w:rsidRDefault="00514CE4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514CE4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ПРИМЕР РАСЧЕТА НАЛОГА НА ИМУЩЕСТВО ФИЗИЧЕСКИХ ЛИЦ ДЛЯ ОДНОКОМНАТНОЙ КВАРТИРЫ</w:t>
      </w:r>
      <w:r w:rsidR="00EA4C4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1 собственник</w:t>
      </w:r>
      <w:r w:rsidR="00EA4C43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.</w:t>
      </w:r>
    </w:p>
    <w:p w:rsidR="00514CE4" w:rsidRPr="00514CE4" w:rsidRDefault="00514CE4" w:rsidP="003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E4">
        <w:rPr>
          <w:rFonts w:ascii="Times New Roman" w:hAnsi="Times New Roman" w:cs="Times New Roman"/>
          <w:sz w:val="24"/>
          <w:szCs w:val="24"/>
        </w:rPr>
        <w:t xml:space="preserve">Кадастровая стоимость однокомнатной </w:t>
      </w:r>
      <w:proofErr w:type="gramStart"/>
      <w:r w:rsidRPr="00514CE4">
        <w:rPr>
          <w:rFonts w:ascii="Times New Roman" w:hAnsi="Times New Roman" w:cs="Times New Roman"/>
          <w:sz w:val="24"/>
          <w:szCs w:val="24"/>
        </w:rPr>
        <w:t>квартиры  общей</w:t>
      </w:r>
      <w:proofErr w:type="gramEnd"/>
      <w:r w:rsidRPr="00514CE4">
        <w:rPr>
          <w:rFonts w:ascii="Times New Roman" w:hAnsi="Times New Roman" w:cs="Times New Roman"/>
          <w:sz w:val="24"/>
          <w:szCs w:val="24"/>
        </w:rPr>
        <w:t xml:space="preserve"> площадью 33,80 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4CE4">
        <w:rPr>
          <w:rFonts w:ascii="Times New Roman" w:hAnsi="Times New Roman" w:cs="Times New Roman"/>
          <w:sz w:val="24"/>
          <w:szCs w:val="24"/>
        </w:rPr>
        <w:t xml:space="preserve">. составляет 2 444 061,10 рублей. Кадастровая стоимость 1 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4CE4">
        <w:rPr>
          <w:rFonts w:ascii="Times New Roman" w:hAnsi="Times New Roman" w:cs="Times New Roman"/>
          <w:sz w:val="24"/>
          <w:szCs w:val="24"/>
        </w:rPr>
        <w:t xml:space="preserve">. = 2 444 </w:t>
      </w:r>
      <w:proofErr w:type="gramStart"/>
      <w:r w:rsidRPr="00514CE4">
        <w:rPr>
          <w:rFonts w:ascii="Times New Roman" w:hAnsi="Times New Roman" w:cs="Times New Roman"/>
          <w:sz w:val="24"/>
          <w:szCs w:val="24"/>
        </w:rPr>
        <w:t>061,10:33</w:t>
      </w:r>
      <w:proofErr w:type="gramEnd"/>
      <w:r w:rsidRPr="00514CE4">
        <w:rPr>
          <w:rFonts w:ascii="Times New Roman" w:hAnsi="Times New Roman" w:cs="Times New Roman"/>
          <w:sz w:val="24"/>
          <w:szCs w:val="24"/>
        </w:rPr>
        <w:t xml:space="preserve">,80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E4">
        <w:rPr>
          <w:rFonts w:ascii="Times New Roman" w:hAnsi="Times New Roman" w:cs="Times New Roman"/>
          <w:sz w:val="24"/>
          <w:szCs w:val="24"/>
        </w:rPr>
        <w:t>72 309, 50 руб.</w:t>
      </w:r>
    </w:p>
    <w:p w:rsidR="00514CE4" w:rsidRPr="00514CE4" w:rsidRDefault="00514CE4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E4">
        <w:rPr>
          <w:rFonts w:ascii="Times New Roman" w:hAnsi="Times New Roman" w:cs="Times New Roman"/>
          <w:sz w:val="24"/>
          <w:szCs w:val="24"/>
        </w:rPr>
        <w:t>Налогооблагаемая база= 72 309,50*(33,80-20)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E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E4">
        <w:rPr>
          <w:rFonts w:ascii="Times New Roman" w:hAnsi="Times New Roman" w:cs="Times New Roman"/>
          <w:sz w:val="24"/>
          <w:szCs w:val="24"/>
        </w:rPr>
        <w:t>997 871,</w:t>
      </w:r>
      <w:proofErr w:type="gramStart"/>
      <w:r w:rsidRPr="00514CE4">
        <w:rPr>
          <w:rFonts w:ascii="Times New Roman" w:hAnsi="Times New Roman" w:cs="Times New Roman"/>
          <w:sz w:val="24"/>
          <w:szCs w:val="24"/>
        </w:rPr>
        <w:t>10  руб.</w:t>
      </w:r>
      <w:proofErr w:type="gramEnd"/>
    </w:p>
    <w:p w:rsidR="00514CE4" w:rsidRPr="00514CE4" w:rsidRDefault="00514CE4" w:rsidP="0063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Н1 </w:t>
      </w:r>
      <w:r w:rsidR="00363E1D">
        <w:rPr>
          <w:rFonts w:ascii="Times New Roman" w:hAnsi="Times New Roman" w:cs="Times New Roman"/>
          <w:sz w:val="24"/>
          <w:szCs w:val="24"/>
        </w:rPr>
        <w:t xml:space="preserve">(налог от </w:t>
      </w:r>
      <w:proofErr w:type="spellStart"/>
      <w:r w:rsidR="00363E1D">
        <w:rPr>
          <w:rFonts w:ascii="Times New Roman" w:hAnsi="Times New Roman" w:cs="Times New Roman"/>
          <w:sz w:val="24"/>
          <w:szCs w:val="24"/>
        </w:rPr>
        <w:t>кад.ст-ти</w:t>
      </w:r>
      <w:proofErr w:type="spellEnd"/>
      <w:r w:rsidR="00363E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514CE4">
        <w:rPr>
          <w:rFonts w:ascii="Times New Roman" w:hAnsi="Times New Roman" w:cs="Times New Roman"/>
          <w:sz w:val="24"/>
          <w:szCs w:val="24"/>
        </w:rPr>
        <w:t xml:space="preserve"> 997 871,</w:t>
      </w:r>
      <w:proofErr w:type="gramStart"/>
      <w:r w:rsidRPr="00514CE4">
        <w:rPr>
          <w:rFonts w:ascii="Times New Roman" w:hAnsi="Times New Roman" w:cs="Times New Roman"/>
          <w:sz w:val="24"/>
          <w:szCs w:val="24"/>
        </w:rPr>
        <w:t>10  руб.</w:t>
      </w:r>
      <w:proofErr w:type="gramEnd"/>
      <w:r w:rsidRPr="00514CE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1*</w:t>
      </w:r>
      <w:r w:rsidRPr="00514CE4">
        <w:rPr>
          <w:rFonts w:ascii="Times New Roman" w:hAnsi="Times New Roman" w:cs="Times New Roman"/>
          <w:sz w:val="24"/>
          <w:szCs w:val="24"/>
        </w:rPr>
        <w:t>0,1%=997</w:t>
      </w:r>
      <w:r w:rsidR="00633FED">
        <w:rPr>
          <w:rFonts w:ascii="Times New Roman" w:hAnsi="Times New Roman" w:cs="Times New Roman"/>
          <w:sz w:val="24"/>
          <w:szCs w:val="24"/>
        </w:rPr>
        <w:t>,87 руб. (к оплате в 2020 году)</w:t>
      </w:r>
    </w:p>
    <w:p w:rsidR="00514CE4" w:rsidRPr="00514CE4" w:rsidRDefault="00514CE4" w:rsidP="003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E4">
        <w:rPr>
          <w:rFonts w:ascii="Times New Roman" w:hAnsi="Times New Roman" w:cs="Times New Roman"/>
          <w:sz w:val="24"/>
          <w:szCs w:val="24"/>
        </w:rPr>
        <w:lastRenderedPageBreak/>
        <w:t xml:space="preserve">Инвентаризационная стоимость однокомнатной </w:t>
      </w:r>
      <w:proofErr w:type="gramStart"/>
      <w:r w:rsidRPr="00514CE4">
        <w:rPr>
          <w:rFonts w:ascii="Times New Roman" w:hAnsi="Times New Roman" w:cs="Times New Roman"/>
          <w:sz w:val="24"/>
          <w:szCs w:val="24"/>
        </w:rPr>
        <w:t>квартиры  общей</w:t>
      </w:r>
      <w:proofErr w:type="gramEnd"/>
      <w:r w:rsidRPr="00514CE4">
        <w:rPr>
          <w:rFonts w:ascii="Times New Roman" w:hAnsi="Times New Roman" w:cs="Times New Roman"/>
          <w:sz w:val="24"/>
          <w:szCs w:val="24"/>
        </w:rPr>
        <w:t xml:space="preserve"> площадью 33,80 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4CE4">
        <w:rPr>
          <w:rFonts w:ascii="Times New Roman" w:hAnsi="Times New Roman" w:cs="Times New Roman"/>
          <w:sz w:val="24"/>
          <w:szCs w:val="24"/>
        </w:rPr>
        <w:t xml:space="preserve">. составляет 292 210 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руб.Применяемая</w:t>
      </w:r>
      <w:proofErr w:type="spellEnd"/>
      <w:r w:rsidRPr="00514CE4">
        <w:rPr>
          <w:rFonts w:ascii="Times New Roman" w:hAnsi="Times New Roman" w:cs="Times New Roman"/>
          <w:sz w:val="24"/>
          <w:szCs w:val="24"/>
        </w:rPr>
        <w:t xml:space="preserve"> ставка налога от инвентаризационной стоимости 0,1%</w:t>
      </w:r>
    </w:p>
    <w:p w:rsidR="00514CE4" w:rsidRDefault="00633FED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Н2(</w:t>
      </w:r>
      <w:r w:rsidR="00514CE4" w:rsidRPr="00514CE4">
        <w:rPr>
          <w:rFonts w:ascii="Times New Roman" w:hAnsi="Times New Roman" w:cs="Times New Roman"/>
          <w:sz w:val="24"/>
          <w:szCs w:val="24"/>
        </w:rPr>
        <w:t xml:space="preserve">Налог от инвентаризационной </w:t>
      </w:r>
      <w:proofErr w:type="gramStart"/>
      <w:r w:rsidR="00514CE4" w:rsidRPr="00514CE4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514CE4" w:rsidRPr="00514CE4">
        <w:rPr>
          <w:rFonts w:ascii="Times New Roman" w:hAnsi="Times New Roman" w:cs="Times New Roman"/>
          <w:sz w:val="24"/>
          <w:szCs w:val="24"/>
        </w:rPr>
        <w:t xml:space="preserve"> 292 210 *0,1%= 292,21 руб.</w:t>
      </w:r>
    </w:p>
    <w:p w:rsidR="00363E1D" w:rsidRPr="00514CE4" w:rsidRDefault="00363E1D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налога:</w:t>
      </w:r>
    </w:p>
    <w:p w:rsidR="00514CE4" w:rsidRPr="00363E1D" w:rsidRDefault="00363E1D" w:rsidP="00363E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="00514CE4" w:rsidRPr="00363E1D">
        <w:rPr>
          <w:rFonts w:ascii="Times New Roman" w:hAnsi="Times New Roman" w:cs="Times New Roman"/>
          <w:i/>
          <w:sz w:val="20"/>
          <w:szCs w:val="24"/>
        </w:rPr>
        <w:t>(997,87-292,</w:t>
      </w:r>
      <w:proofErr w:type="gramStart"/>
      <w:r w:rsidR="00514CE4" w:rsidRPr="00363E1D">
        <w:rPr>
          <w:rFonts w:ascii="Times New Roman" w:hAnsi="Times New Roman" w:cs="Times New Roman"/>
          <w:i/>
          <w:sz w:val="20"/>
          <w:szCs w:val="24"/>
        </w:rPr>
        <w:t>21)*</w:t>
      </w:r>
      <w:proofErr w:type="gramEnd"/>
      <w:r w:rsidR="00514CE4" w:rsidRPr="00363E1D">
        <w:rPr>
          <w:rFonts w:ascii="Times New Roman" w:hAnsi="Times New Roman" w:cs="Times New Roman"/>
          <w:i/>
          <w:sz w:val="20"/>
          <w:szCs w:val="24"/>
        </w:rPr>
        <w:t>0,2+292,21 = 433,34 руб. сумма налога к уплате в 1-й год (за 2015 к уплате до 01.1</w:t>
      </w:r>
      <w:r w:rsidR="00633FED" w:rsidRPr="00363E1D">
        <w:rPr>
          <w:rFonts w:ascii="Times New Roman" w:hAnsi="Times New Roman" w:cs="Times New Roman"/>
          <w:i/>
          <w:sz w:val="20"/>
          <w:szCs w:val="24"/>
        </w:rPr>
        <w:t>2</w:t>
      </w:r>
      <w:r w:rsidR="00514CE4" w:rsidRPr="00363E1D">
        <w:rPr>
          <w:rFonts w:ascii="Times New Roman" w:hAnsi="Times New Roman" w:cs="Times New Roman"/>
          <w:i/>
          <w:sz w:val="20"/>
          <w:szCs w:val="24"/>
        </w:rPr>
        <w:t>.2016)</w:t>
      </w:r>
    </w:p>
    <w:p w:rsidR="00953F9D" w:rsidRDefault="00514CE4" w:rsidP="00934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E1D">
        <w:rPr>
          <w:rFonts w:ascii="Times New Roman" w:hAnsi="Times New Roman" w:cs="Times New Roman"/>
          <w:i/>
          <w:sz w:val="20"/>
          <w:szCs w:val="20"/>
        </w:rPr>
        <w:t>(997,87-292,</w:t>
      </w:r>
      <w:proofErr w:type="gramStart"/>
      <w:r w:rsidRPr="00363E1D">
        <w:rPr>
          <w:rFonts w:ascii="Times New Roman" w:hAnsi="Times New Roman" w:cs="Times New Roman"/>
          <w:i/>
          <w:sz w:val="20"/>
          <w:szCs w:val="20"/>
        </w:rPr>
        <w:t>21)*</w:t>
      </w:r>
      <w:proofErr w:type="gramEnd"/>
      <w:r w:rsidRPr="00363E1D">
        <w:rPr>
          <w:rFonts w:ascii="Times New Roman" w:hAnsi="Times New Roman" w:cs="Times New Roman"/>
          <w:i/>
          <w:sz w:val="20"/>
          <w:szCs w:val="20"/>
        </w:rPr>
        <w:t>0,4+292,21=574,47 руб. сумма налога к уплате во 2-ой год (за 2016 к уплате в 2017)</w:t>
      </w:r>
    </w:p>
    <w:p w:rsidR="00514CE4" w:rsidRPr="00363E1D" w:rsidRDefault="00514CE4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E1D">
        <w:rPr>
          <w:rFonts w:ascii="Times New Roman" w:hAnsi="Times New Roman" w:cs="Times New Roman"/>
          <w:i/>
          <w:sz w:val="20"/>
          <w:szCs w:val="20"/>
        </w:rPr>
        <w:t>(997,87-292,</w:t>
      </w:r>
      <w:proofErr w:type="gramStart"/>
      <w:r w:rsidRPr="00363E1D">
        <w:rPr>
          <w:rFonts w:ascii="Times New Roman" w:hAnsi="Times New Roman" w:cs="Times New Roman"/>
          <w:i/>
          <w:sz w:val="20"/>
          <w:szCs w:val="20"/>
        </w:rPr>
        <w:t>21)*</w:t>
      </w:r>
      <w:proofErr w:type="gramEnd"/>
      <w:r w:rsidRPr="00363E1D">
        <w:rPr>
          <w:rFonts w:ascii="Times New Roman" w:hAnsi="Times New Roman" w:cs="Times New Roman"/>
          <w:i/>
          <w:sz w:val="20"/>
          <w:szCs w:val="20"/>
        </w:rPr>
        <w:t>0,6+292,21=715,61 руб. сумма налога к уплате в 3-ий год (за 2017 к уплате в 2018)</w:t>
      </w:r>
    </w:p>
    <w:p w:rsidR="00514CE4" w:rsidRPr="00363E1D" w:rsidRDefault="00514CE4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E1D">
        <w:rPr>
          <w:rFonts w:ascii="Times New Roman" w:hAnsi="Times New Roman" w:cs="Times New Roman"/>
          <w:i/>
          <w:sz w:val="20"/>
          <w:szCs w:val="20"/>
        </w:rPr>
        <w:t>(997,87-292,</w:t>
      </w:r>
      <w:proofErr w:type="gramStart"/>
      <w:r w:rsidRPr="00363E1D">
        <w:rPr>
          <w:rFonts w:ascii="Times New Roman" w:hAnsi="Times New Roman" w:cs="Times New Roman"/>
          <w:i/>
          <w:sz w:val="20"/>
          <w:szCs w:val="20"/>
        </w:rPr>
        <w:t>21)*</w:t>
      </w:r>
      <w:proofErr w:type="gramEnd"/>
      <w:r w:rsidRPr="00363E1D">
        <w:rPr>
          <w:rFonts w:ascii="Times New Roman" w:hAnsi="Times New Roman" w:cs="Times New Roman"/>
          <w:i/>
          <w:sz w:val="20"/>
          <w:szCs w:val="20"/>
        </w:rPr>
        <w:t>0,8+292,21=856,74 руб. сумма налога к уплате в 4-ый год (за 2018 к уплате в 2019)</w:t>
      </w:r>
    </w:p>
    <w:p w:rsidR="00514CE4" w:rsidRPr="00363E1D" w:rsidRDefault="00514CE4" w:rsidP="005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3E1D">
        <w:rPr>
          <w:rFonts w:ascii="Times New Roman" w:hAnsi="Times New Roman" w:cs="Times New Roman"/>
          <w:sz w:val="20"/>
          <w:szCs w:val="20"/>
        </w:rPr>
        <w:t>(997,87-292,</w:t>
      </w:r>
      <w:proofErr w:type="gramStart"/>
      <w:r w:rsidRPr="00363E1D">
        <w:rPr>
          <w:rFonts w:ascii="Times New Roman" w:hAnsi="Times New Roman" w:cs="Times New Roman"/>
          <w:sz w:val="20"/>
          <w:szCs w:val="20"/>
        </w:rPr>
        <w:t>21)*</w:t>
      </w:r>
      <w:proofErr w:type="gramEnd"/>
      <w:r w:rsidRPr="00363E1D">
        <w:rPr>
          <w:rFonts w:ascii="Times New Roman" w:hAnsi="Times New Roman" w:cs="Times New Roman"/>
          <w:sz w:val="20"/>
          <w:szCs w:val="20"/>
        </w:rPr>
        <w:t xml:space="preserve">1+292,21=997,87 </w:t>
      </w:r>
      <w:r w:rsidRPr="00934EF2">
        <w:rPr>
          <w:rFonts w:ascii="Times New Roman" w:hAnsi="Times New Roman" w:cs="Times New Roman"/>
          <w:i/>
          <w:sz w:val="20"/>
          <w:szCs w:val="20"/>
        </w:rPr>
        <w:t>руб. сумма налога к уплате в 5-ый год (за 2019 к уплате в 2020)</w:t>
      </w:r>
    </w:p>
    <w:p w:rsidR="00363E1D" w:rsidRDefault="00363E1D" w:rsidP="0019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E4" w:rsidRPr="00363E1D" w:rsidRDefault="00706669" w:rsidP="00363E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3E1D">
        <w:rPr>
          <w:rFonts w:ascii="Times New Roman" w:hAnsi="Times New Roman" w:cs="Times New Roman"/>
          <w:color w:val="FF0000"/>
          <w:sz w:val="24"/>
          <w:szCs w:val="24"/>
        </w:rPr>
        <w:t>Уважаемые налогоплательщики!</w:t>
      </w:r>
    </w:p>
    <w:p w:rsidR="006D4CB8" w:rsidRPr="00363E1D" w:rsidRDefault="00706669" w:rsidP="006D4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E1D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имущество физических лиц – местный налог, в полном объеме поступающий в бюджет города Реутов. Выполняя св</w:t>
      </w:r>
      <w:r w:rsidR="0036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ою обязанность по уплате </w:t>
      </w:r>
      <w:proofErr w:type="gramStart"/>
      <w:r w:rsidR="0019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налога,  </w:t>
      </w:r>
      <w:r w:rsidR="0036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36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969B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63E1D">
        <w:rPr>
          <w:rFonts w:ascii="Times New Roman" w:hAnsi="Times New Roman" w:cs="Times New Roman"/>
          <w:color w:val="000000" w:themeColor="text1"/>
          <w:sz w:val="24"/>
          <w:szCs w:val="24"/>
        </w:rPr>
        <w:t>ы обеспечиваете возможность своевременно и в полном объеме  направлять средства на поддержание и развитие экономики города, социальной сферы, строительство социально значимых объектов и благоустройство города.</w:t>
      </w:r>
    </w:p>
    <w:p w:rsidR="00F21721" w:rsidRDefault="00F217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77C" w:rsidRPr="00363E1D" w:rsidRDefault="009B377C" w:rsidP="009B377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Экономическое управление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Реутов</w:t>
      </w:r>
    </w:p>
    <w:p w:rsidR="00363858" w:rsidRPr="00F21721" w:rsidRDefault="003638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858" w:rsidRPr="00F21721" w:rsidSect="00EA4C4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7BE"/>
    <w:multiLevelType w:val="hybridMultilevel"/>
    <w:tmpl w:val="B99881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7048D"/>
    <w:multiLevelType w:val="hybridMultilevel"/>
    <w:tmpl w:val="DA0A3BB6"/>
    <w:lvl w:ilvl="0" w:tplc="7570E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3"/>
    <w:rsid w:val="00025CAB"/>
    <w:rsid w:val="000B5206"/>
    <w:rsid w:val="000C7315"/>
    <w:rsid w:val="000D7250"/>
    <w:rsid w:val="001969B1"/>
    <w:rsid w:val="00292599"/>
    <w:rsid w:val="00311D27"/>
    <w:rsid w:val="00363858"/>
    <w:rsid w:val="00363E1D"/>
    <w:rsid w:val="00373C4E"/>
    <w:rsid w:val="003A1ED9"/>
    <w:rsid w:val="004101A1"/>
    <w:rsid w:val="00437119"/>
    <w:rsid w:val="00514CE4"/>
    <w:rsid w:val="00527235"/>
    <w:rsid w:val="005973E7"/>
    <w:rsid w:val="00633FED"/>
    <w:rsid w:val="006443B0"/>
    <w:rsid w:val="00662DDF"/>
    <w:rsid w:val="00662E95"/>
    <w:rsid w:val="006B130A"/>
    <w:rsid w:val="006D4CB8"/>
    <w:rsid w:val="006D65B6"/>
    <w:rsid w:val="00706669"/>
    <w:rsid w:val="007413CD"/>
    <w:rsid w:val="007E1043"/>
    <w:rsid w:val="007E6350"/>
    <w:rsid w:val="00802221"/>
    <w:rsid w:val="00896E87"/>
    <w:rsid w:val="008A1BD6"/>
    <w:rsid w:val="00934EF2"/>
    <w:rsid w:val="00953F9D"/>
    <w:rsid w:val="009B377C"/>
    <w:rsid w:val="00A36799"/>
    <w:rsid w:val="00AE1F24"/>
    <w:rsid w:val="00C24A39"/>
    <w:rsid w:val="00D52844"/>
    <w:rsid w:val="00DF09F7"/>
    <w:rsid w:val="00E44EBA"/>
    <w:rsid w:val="00EA4C43"/>
    <w:rsid w:val="00F043E6"/>
    <w:rsid w:val="00F21721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5B34-E2EF-44E0-8F60-16888E5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21"/>
  </w:style>
  <w:style w:type="paragraph" w:styleId="1">
    <w:name w:val="heading 1"/>
    <w:basedOn w:val="a"/>
    <w:next w:val="a"/>
    <w:link w:val="10"/>
    <w:uiPriority w:val="9"/>
    <w:qFormat/>
    <w:rsid w:val="00F2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7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7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17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17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17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17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17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1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172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72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7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172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17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7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1721"/>
    <w:rPr>
      <w:b/>
      <w:bCs/>
    </w:rPr>
  </w:style>
  <w:style w:type="character" w:styleId="a9">
    <w:name w:val="Emphasis"/>
    <w:basedOn w:val="a0"/>
    <w:uiPriority w:val="20"/>
    <w:qFormat/>
    <w:rsid w:val="00F21721"/>
    <w:rPr>
      <w:i/>
      <w:iCs/>
    </w:rPr>
  </w:style>
  <w:style w:type="paragraph" w:styleId="aa">
    <w:name w:val="No Spacing"/>
    <w:uiPriority w:val="1"/>
    <w:qFormat/>
    <w:rsid w:val="00F217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17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72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217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2172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2172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2172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2172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F2172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2172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1721"/>
    <w:pPr>
      <w:outlineLvl w:val="9"/>
    </w:pPr>
  </w:style>
  <w:style w:type="character" w:styleId="af3">
    <w:name w:val="Hyperlink"/>
    <w:basedOn w:val="a0"/>
    <w:uiPriority w:val="99"/>
    <w:unhideWhenUsed/>
    <w:rsid w:val="006D4CB8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8A1BD6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EA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A2DC-33B5-4848-A2B1-96EAC57C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Гайлиш А.В.</dc:creator>
  <cp:keywords/>
  <dc:description/>
  <cp:lastModifiedBy>Гайлиш А.В.</cp:lastModifiedBy>
  <cp:revision>28</cp:revision>
  <dcterms:created xsi:type="dcterms:W3CDTF">2016-10-18T14:34:00Z</dcterms:created>
  <dcterms:modified xsi:type="dcterms:W3CDTF">2016-11-10T13:54:00Z</dcterms:modified>
</cp:coreProperties>
</file>